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E50C" w14:textId="77777777" w:rsidR="00953826" w:rsidRPr="00953826" w:rsidRDefault="00953826" w:rsidP="00953826">
      <w:pPr>
        <w:rPr>
          <w:i/>
          <w:iCs/>
          <w:sz w:val="24"/>
          <w:szCs w:val="24"/>
        </w:rPr>
      </w:pPr>
      <w:r w:rsidRPr="00953826">
        <w:rPr>
          <w:i/>
          <w:iCs/>
          <w:sz w:val="24"/>
          <w:szCs w:val="24"/>
        </w:rPr>
        <w:t>TLAČOVÁ SPRÁVA</w:t>
      </w:r>
    </w:p>
    <w:p w14:paraId="442AC1C5" w14:textId="1C5FB9CC" w:rsidR="00953826" w:rsidRPr="00953826" w:rsidRDefault="00953826" w:rsidP="00953826">
      <w:pPr>
        <w:rPr>
          <w:b/>
          <w:bCs/>
          <w:sz w:val="32"/>
          <w:szCs w:val="32"/>
        </w:rPr>
      </w:pPr>
      <w:r w:rsidRPr="00953826">
        <w:rPr>
          <w:b/>
          <w:bCs/>
          <w:sz w:val="32"/>
          <w:szCs w:val="32"/>
        </w:rPr>
        <w:t xml:space="preserve">Tatranská galéria otvára priestor blízkosti. </w:t>
      </w:r>
      <w:r w:rsidRPr="00953826">
        <w:rPr>
          <w:b/>
          <w:bCs/>
          <w:sz w:val="32"/>
          <w:szCs w:val="32"/>
        </w:rPr>
        <w:t xml:space="preserve">Prah blízkosti </w:t>
      </w:r>
      <w:r w:rsidRPr="00953826">
        <w:rPr>
          <w:b/>
          <w:bCs/>
          <w:sz w:val="32"/>
          <w:szCs w:val="32"/>
        </w:rPr>
        <w:t>prepája fotografiu, človeka a duchovnú pamäť</w:t>
      </w:r>
    </w:p>
    <w:p w14:paraId="0995BF17" w14:textId="77777777" w:rsidR="00953826" w:rsidRPr="00953826" w:rsidRDefault="00953826" w:rsidP="00953826">
      <w:pPr>
        <w:rPr>
          <w:b/>
          <w:bCs/>
          <w:sz w:val="24"/>
          <w:szCs w:val="24"/>
        </w:rPr>
      </w:pPr>
    </w:p>
    <w:p w14:paraId="37587630" w14:textId="6D0C98D0" w:rsidR="00953826" w:rsidRPr="00953826" w:rsidRDefault="00953826" w:rsidP="00953826">
      <w:pPr>
        <w:rPr>
          <w:b/>
          <w:bCs/>
          <w:sz w:val="24"/>
          <w:szCs w:val="24"/>
        </w:rPr>
      </w:pPr>
      <w:r w:rsidRPr="00953826">
        <w:rPr>
          <w:i/>
          <w:iCs/>
          <w:sz w:val="24"/>
          <w:szCs w:val="24"/>
        </w:rPr>
        <w:t>28. september 2026, Poprad</w:t>
      </w:r>
      <w:r w:rsidRPr="00953826">
        <w:rPr>
          <w:b/>
          <w:bCs/>
          <w:sz w:val="24"/>
          <w:szCs w:val="24"/>
        </w:rPr>
        <w:t xml:space="preserve"> - </w:t>
      </w:r>
      <w:r w:rsidRPr="00953826">
        <w:rPr>
          <w:b/>
          <w:bCs/>
          <w:sz w:val="24"/>
          <w:szCs w:val="24"/>
        </w:rPr>
        <w:t>Tatranská galéria v Poprade</w:t>
      </w:r>
      <w:r w:rsidRPr="00953826">
        <w:rPr>
          <w:sz w:val="24"/>
          <w:szCs w:val="24"/>
        </w:rPr>
        <w:t xml:space="preserve"> pozýva na vernisáž výstavy </w:t>
      </w:r>
      <w:r w:rsidRPr="00953826">
        <w:rPr>
          <w:b/>
          <w:bCs/>
          <w:sz w:val="24"/>
          <w:szCs w:val="24"/>
        </w:rPr>
        <w:t>Prah blízkosti</w:t>
      </w:r>
      <w:r w:rsidRPr="00953826">
        <w:rPr>
          <w:sz w:val="24"/>
          <w:szCs w:val="24"/>
        </w:rPr>
        <w:t xml:space="preserve">, ktorá sa uskutoční </w:t>
      </w:r>
      <w:r w:rsidRPr="00953826">
        <w:rPr>
          <w:b/>
          <w:bCs/>
          <w:sz w:val="24"/>
          <w:szCs w:val="24"/>
        </w:rPr>
        <w:t xml:space="preserve">9. októbra 2026 o 17:00 v </w:t>
      </w:r>
      <w:proofErr w:type="spellStart"/>
      <w:r w:rsidRPr="00953826">
        <w:rPr>
          <w:b/>
          <w:bCs/>
          <w:sz w:val="24"/>
          <w:szCs w:val="24"/>
        </w:rPr>
        <w:t>ArtKlube</w:t>
      </w:r>
      <w:proofErr w:type="spellEnd"/>
      <w:r w:rsidRPr="00953826">
        <w:rPr>
          <w:b/>
          <w:bCs/>
          <w:sz w:val="24"/>
          <w:szCs w:val="24"/>
        </w:rPr>
        <w:t xml:space="preserve"> Tatranskej galérie</w:t>
      </w:r>
      <w:r w:rsidRPr="00953826">
        <w:rPr>
          <w:sz w:val="24"/>
          <w:szCs w:val="24"/>
        </w:rPr>
        <w:t>.</w:t>
      </w:r>
    </w:p>
    <w:p w14:paraId="57BADE30" w14:textId="30742BA3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t xml:space="preserve">Výstava </w:t>
      </w:r>
      <w:r w:rsidRPr="00953826">
        <w:rPr>
          <w:sz w:val="24"/>
          <w:szCs w:val="24"/>
        </w:rPr>
        <w:t xml:space="preserve">projektu </w:t>
      </w:r>
      <w:r w:rsidRPr="00953826">
        <w:rPr>
          <w:b/>
          <w:bCs/>
          <w:sz w:val="24"/>
          <w:szCs w:val="24"/>
        </w:rPr>
        <w:t>AKRONYM – vizuálno-sociálna sonda (Spišský Štvrtok)</w:t>
      </w:r>
      <w:r w:rsidRPr="00953826">
        <w:rPr>
          <w:sz w:val="24"/>
          <w:szCs w:val="24"/>
        </w:rPr>
        <w:t xml:space="preserve"> </w:t>
      </w:r>
      <w:r w:rsidRPr="00953826">
        <w:rPr>
          <w:sz w:val="24"/>
          <w:szCs w:val="24"/>
        </w:rPr>
        <w:t>predstaví fotografie študentov a pedagógov</w:t>
      </w:r>
      <w:r w:rsidRPr="00953826">
        <w:rPr>
          <w:sz w:val="24"/>
          <w:szCs w:val="24"/>
        </w:rPr>
        <w:t xml:space="preserve"> </w:t>
      </w:r>
      <w:r w:rsidRPr="00953826">
        <w:rPr>
          <w:b/>
          <w:bCs/>
          <w:sz w:val="24"/>
          <w:szCs w:val="24"/>
        </w:rPr>
        <w:t>Fakulty masmediálnej komunikácie Univerzity sv. Cyrila a Metoda v Trnave (FMK UCM)</w:t>
      </w:r>
      <w:r w:rsidRPr="00953826">
        <w:rPr>
          <w:sz w:val="24"/>
          <w:szCs w:val="24"/>
        </w:rPr>
        <w:t>.</w:t>
      </w:r>
    </w:p>
    <w:p w14:paraId="36EAAD9B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t>Projekt prostredníctvom fotografie obrazovo mapuje rozsiahly komplex barokového kláštora a ranogotického kostola v Spišskom Štvrtku vrátane gotickej kaplnky. Historický areál vníma ako priestor sakrálnej, sociálnej a urbánnej pamäti, v ktorom sa stretávajú rôzne podoby ľudskej skúsenosti.</w:t>
      </w:r>
    </w:p>
    <w:p w14:paraId="6412E8CD" w14:textId="77777777" w:rsidR="00953826" w:rsidRPr="00953826" w:rsidRDefault="00953826" w:rsidP="00953826">
      <w:pPr>
        <w:rPr>
          <w:b/>
          <w:bCs/>
          <w:sz w:val="24"/>
          <w:szCs w:val="24"/>
        </w:rPr>
      </w:pPr>
      <w:r w:rsidRPr="00953826">
        <w:rPr>
          <w:b/>
          <w:bCs/>
          <w:sz w:val="24"/>
          <w:szCs w:val="24"/>
        </w:rPr>
        <w:t>Fotografia na prahu dvoch svetov</w:t>
      </w:r>
    </w:p>
    <w:p w14:paraId="4479E3FA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t xml:space="preserve">Výstava </w:t>
      </w:r>
      <w:r w:rsidRPr="00953826">
        <w:rPr>
          <w:b/>
          <w:bCs/>
          <w:sz w:val="24"/>
          <w:szCs w:val="24"/>
        </w:rPr>
        <w:t>Prah blízkosti</w:t>
      </w:r>
      <w:r w:rsidRPr="00953826">
        <w:rPr>
          <w:sz w:val="24"/>
          <w:szCs w:val="24"/>
        </w:rPr>
        <w:t xml:space="preserve"> pracuje s fotografiou ako médiom, ktoré dokáže prekračovať hranice medzi dokumentom a umeleckou interpretáciou. Do pozornosti dostáva človeka, miesto a vzťah, ktorý medzi nimi vzniká.</w:t>
      </w:r>
    </w:p>
    <w:p w14:paraId="132BD00E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t xml:space="preserve">Projekt reflektuje stretnutie dvoch odlišných svetov – klientov </w:t>
      </w:r>
      <w:r w:rsidRPr="00953826">
        <w:rPr>
          <w:b/>
          <w:bCs/>
          <w:sz w:val="24"/>
          <w:szCs w:val="24"/>
        </w:rPr>
        <w:t>Centra sociálnych služieb Spišský Štvrtok</w:t>
      </w:r>
      <w:r w:rsidRPr="00953826">
        <w:rPr>
          <w:sz w:val="24"/>
          <w:szCs w:val="24"/>
        </w:rPr>
        <w:t xml:space="preserve"> a duchovných správcov historických objektov, rehoľníkov – minoritov. Práve ich vzájomná blízkosť vytvára priestor pre nový pohľad na miesto, jeho históriu aj súčasnosť.</w:t>
      </w:r>
    </w:p>
    <w:p w14:paraId="12D96196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t>Fotografie zachytávajú ľudí, architektúru a prostredie a odkrývajú kultúrne, environmentálne, sociálne a religiózne vrstvy historicky významného areálu. Dokumentárna fotografia sa v projekte stáva nástrojom poznania, ktorý umožňuje vnímať miesto nielen cez jeho viditeľnú podobu, ale aj prostredníctvom príbehov, vzťahov a duchovnej kontinuity, ktoré sú s ním spojené.</w:t>
      </w:r>
    </w:p>
    <w:p w14:paraId="38816952" w14:textId="77777777" w:rsidR="00953826" w:rsidRPr="00953826" w:rsidRDefault="00953826" w:rsidP="00953826">
      <w:pPr>
        <w:rPr>
          <w:b/>
          <w:bCs/>
          <w:sz w:val="24"/>
          <w:szCs w:val="24"/>
        </w:rPr>
      </w:pPr>
      <w:r w:rsidRPr="00953826">
        <w:rPr>
          <w:b/>
          <w:bCs/>
          <w:sz w:val="24"/>
          <w:szCs w:val="24"/>
        </w:rPr>
        <w:t>Medzi minulosťou a súčasnosťou</w:t>
      </w:r>
    </w:p>
    <w:p w14:paraId="57B2409C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b/>
          <w:bCs/>
          <w:sz w:val="24"/>
          <w:szCs w:val="24"/>
        </w:rPr>
        <w:t>Prah blízkosti</w:t>
      </w:r>
      <w:r w:rsidRPr="00953826">
        <w:rPr>
          <w:sz w:val="24"/>
          <w:szCs w:val="24"/>
        </w:rPr>
        <w:t xml:space="preserve"> je zároveň obrazovou výpoveďou o hraniciach – medzi minulosťou a prítomnosťou, medzi sakrálnym a sociálnym priestorom, medzi pozorovateľom a pozorovaným. Jednotlivé fotografie vznikali ako osobná skúsenosť autorov „tu a teraz“ v kontakte s miestom „vtedy a tam“.</w:t>
      </w:r>
    </w:p>
    <w:p w14:paraId="6C6587FF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t>Výstava tak nepredstavuje Spišský Štvrtok iba ako historickú lokalitu. Ukazuje ho ako živý priestor, v ktorom sa stretávajú pamäť, človek, architektúra, viera a každodenný život.</w:t>
      </w:r>
    </w:p>
    <w:p w14:paraId="0842B606" w14:textId="51FCA777" w:rsidR="00953826" w:rsidRPr="00953826" w:rsidRDefault="00953826" w:rsidP="00953826">
      <w:pPr>
        <w:rPr>
          <w:b/>
          <w:bCs/>
          <w:sz w:val="24"/>
          <w:szCs w:val="24"/>
        </w:rPr>
      </w:pPr>
      <w:r w:rsidRPr="00953826">
        <w:rPr>
          <w:b/>
          <w:bCs/>
          <w:sz w:val="24"/>
          <w:szCs w:val="24"/>
        </w:rPr>
        <w:t>Vystavujúci autori</w:t>
      </w:r>
      <w:r w:rsidRPr="00953826">
        <w:rPr>
          <w:b/>
          <w:bCs/>
          <w:sz w:val="24"/>
          <w:szCs w:val="24"/>
        </w:rPr>
        <w:t xml:space="preserve">: </w:t>
      </w:r>
      <w:r w:rsidRPr="00953826">
        <w:rPr>
          <w:sz w:val="24"/>
          <w:szCs w:val="24"/>
        </w:rPr>
        <w:t xml:space="preserve">Ivana </w:t>
      </w:r>
      <w:proofErr w:type="spellStart"/>
      <w:r w:rsidRPr="00953826">
        <w:rPr>
          <w:sz w:val="24"/>
          <w:szCs w:val="24"/>
        </w:rPr>
        <w:t>Galat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Ľubomír </w:t>
      </w:r>
      <w:proofErr w:type="spellStart"/>
      <w:r w:rsidRPr="00953826">
        <w:rPr>
          <w:sz w:val="24"/>
          <w:szCs w:val="24"/>
        </w:rPr>
        <w:t>Hajdučík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>Peter Lančarič</w:t>
      </w:r>
      <w:r w:rsidRPr="00953826">
        <w:rPr>
          <w:b/>
          <w:bCs/>
          <w:sz w:val="24"/>
          <w:szCs w:val="24"/>
        </w:rPr>
        <w:t>, J</w:t>
      </w:r>
      <w:r w:rsidRPr="00953826">
        <w:rPr>
          <w:sz w:val="24"/>
          <w:szCs w:val="24"/>
        </w:rPr>
        <w:t>ozef Sedlák</w:t>
      </w:r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Kristína </w:t>
      </w:r>
      <w:proofErr w:type="spellStart"/>
      <w:r w:rsidRPr="00953826">
        <w:rPr>
          <w:sz w:val="24"/>
          <w:szCs w:val="24"/>
        </w:rPr>
        <w:t>Svítok</w:t>
      </w:r>
      <w:proofErr w:type="spellEnd"/>
      <w:r w:rsidRPr="00953826">
        <w:rPr>
          <w:sz w:val="24"/>
          <w:szCs w:val="24"/>
        </w:rPr>
        <w:t xml:space="preserve"> Mayerová</w:t>
      </w:r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Magdaléna </w:t>
      </w:r>
      <w:proofErr w:type="spellStart"/>
      <w:r w:rsidRPr="00953826">
        <w:rPr>
          <w:sz w:val="24"/>
          <w:szCs w:val="24"/>
        </w:rPr>
        <w:t>Tomalová</w:t>
      </w:r>
      <w:proofErr w:type="spellEnd"/>
      <w:r w:rsidRPr="00953826">
        <w:rPr>
          <w:sz w:val="24"/>
          <w:szCs w:val="24"/>
        </w:rPr>
        <w:t xml:space="preserve"> a </w:t>
      </w:r>
      <w:r w:rsidRPr="00953826">
        <w:rPr>
          <w:b/>
          <w:bCs/>
          <w:sz w:val="24"/>
          <w:szCs w:val="24"/>
        </w:rPr>
        <w:t>š</w:t>
      </w:r>
      <w:r w:rsidRPr="00953826">
        <w:rPr>
          <w:b/>
          <w:bCs/>
          <w:sz w:val="24"/>
          <w:szCs w:val="24"/>
        </w:rPr>
        <w:t>tudenti FMK UCM</w:t>
      </w:r>
      <w:r w:rsidRPr="00953826">
        <w:rPr>
          <w:b/>
          <w:bCs/>
          <w:sz w:val="24"/>
          <w:szCs w:val="24"/>
        </w:rPr>
        <w:t xml:space="preserve">: </w:t>
      </w:r>
      <w:r w:rsidRPr="00953826">
        <w:rPr>
          <w:sz w:val="24"/>
          <w:szCs w:val="24"/>
        </w:rPr>
        <w:t>Michal Čajka</w:t>
      </w:r>
      <w:r w:rsidRPr="00953826">
        <w:rPr>
          <w:b/>
          <w:bCs/>
          <w:sz w:val="24"/>
          <w:szCs w:val="24"/>
        </w:rPr>
        <w:t xml:space="preserve">, </w:t>
      </w:r>
      <w:proofErr w:type="spellStart"/>
      <w:r w:rsidRPr="00953826">
        <w:rPr>
          <w:sz w:val="24"/>
          <w:szCs w:val="24"/>
        </w:rPr>
        <w:t>Liliana</w:t>
      </w:r>
      <w:proofErr w:type="spellEnd"/>
      <w:r w:rsidRPr="00953826">
        <w:rPr>
          <w:sz w:val="24"/>
          <w:szCs w:val="24"/>
        </w:rPr>
        <w:t xml:space="preserve"> </w:t>
      </w:r>
      <w:proofErr w:type="spellStart"/>
      <w:r w:rsidRPr="00953826">
        <w:rPr>
          <w:sz w:val="24"/>
          <w:szCs w:val="24"/>
        </w:rPr>
        <w:t>Ivanovičová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Radka </w:t>
      </w:r>
      <w:proofErr w:type="spellStart"/>
      <w:r w:rsidRPr="00953826">
        <w:rPr>
          <w:sz w:val="24"/>
          <w:szCs w:val="24"/>
        </w:rPr>
        <w:t>Kariková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>Viktória Konečná</w:t>
      </w:r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Patrícia </w:t>
      </w:r>
      <w:proofErr w:type="spellStart"/>
      <w:r w:rsidRPr="00953826">
        <w:rPr>
          <w:sz w:val="24"/>
          <w:szCs w:val="24"/>
        </w:rPr>
        <w:t>Lehká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Zuzana </w:t>
      </w:r>
      <w:proofErr w:type="spellStart"/>
      <w:r w:rsidRPr="00953826">
        <w:rPr>
          <w:sz w:val="24"/>
          <w:szCs w:val="24"/>
        </w:rPr>
        <w:t>Ordzovenská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Adriána </w:t>
      </w:r>
      <w:proofErr w:type="spellStart"/>
      <w:r w:rsidRPr="00953826">
        <w:rPr>
          <w:sz w:val="24"/>
          <w:szCs w:val="24"/>
        </w:rPr>
        <w:t>Radosová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Emma </w:t>
      </w:r>
      <w:proofErr w:type="spellStart"/>
      <w:r w:rsidRPr="00953826">
        <w:rPr>
          <w:sz w:val="24"/>
          <w:szCs w:val="24"/>
        </w:rPr>
        <w:t>Šafránková</w:t>
      </w:r>
      <w:proofErr w:type="spellEnd"/>
      <w:r w:rsidRPr="00953826">
        <w:rPr>
          <w:b/>
          <w:bCs/>
          <w:sz w:val="24"/>
          <w:szCs w:val="24"/>
        </w:rPr>
        <w:t xml:space="preserve">, </w:t>
      </w:r>
      <w:r w:rsidRPr="00953826">
        <w:rPr>
          <w:sz w:val="24"/>
          <w:szCs w:val="24"/>
        </w:rPr>
        <w:t xml:space="preserve">Lea </w:t>
      </w:r>
      <w:proofErr w:type="spellStart"/>
      <w:r w:rsidRPr="00953826">
        <w:rPr>
          <w:sz w:val="24"/>
          <w:szCs w:val="24"/>
        </w:rPr>
        <w:t>Tomášková</w:t>
      </w:r>
      <w:proofErr w:type="spellEnd"/>
      <w:r w:rsidRPr="00953826">
        <w:rPr>
          <w:b/>
          <w:bCs/>
          <w:sz w:val="24"/>
          <w:szCs w:val="24"/>
        </w:rPr>
        <w:t xml:space="preserve"> </w:t>
      </w:r>
      <w:r w:rsidRPr="00953826">
        <w:rPr>
          <w:sz w:val="24"/>
          <w:szCs w:val="24"/>
        </w:rPr>
        <w:t xml:space="preserve">a </w:t>
      </w:r>
      <w:r w:rsidRPr="00953826">
        <w:rPr>
          <w:sz w:val="24"/>
          <w:szCs w:val="24"/>
        </w:rPr>
        <w:t>Katarína Zvolenská</w:t>
      </w:r>
      <w:r w:rsidRPr="00953826">
        <w:rPr>
          <w:sz w:val="24"/>
          <w:szCs w:val="24"/>
        </w:rPr>
        <w:t>.</w:t>
      </w:r>
    </w:p>
    <w:p w14:paraId="024DBA82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sz w:val="24"/>
          <w:szCs w:val="24"/>
        </w:rPr>
        <w:lastRenderedPageBreak/>
        <w:t xml:space="preserve">Projekt bol podporený </w:t>
      </w:r>
      <w:r w:rsidRPr="00953826">
        <w:rPr>
          <w:b/>
          <w:bCs/>
          <w:sz w:val="24"/>
          <w:szCs w:val="24"/>
        </w:rPr>
        <w:t>Nadáciou Tatra banky v roku 2026</w:t>
      </w:r>
      <w:r w:rsidRPr="00953826">
        <w:rPr>
          <w:sz w:val="24"/>
          <w:szCs w:val="24"/>
        </w:rPr>
        <w:t>.</w:t>
      </w:r>
    </w:p>
    <w:p w14:paraId="7AF8B4C9" w14:textId="23638985" w:rsidR="00953826" w:rsidRPr="00953826" w:rsidRDefault="00953826" w:rsidP="00953826">
      <w:pPr>
        <w:rPr>
          <w:b/>
          <w:bCs/>
          <w:sz w:val="24"/>
          <w:szCs w:val="24"/>
        </w:rPr>
      </w:pPr>
      <w:r w:rsidRPr="00953826">
        <w:rPr>
          <w:sz w:val="24"/>
          <w:szCs w:val="24"/>
        </w:rPr>
        <w:t xml:space="preserve">Poďakovanie za spoluprácu patrí </w:t>
      </w:r>
      <w:r w:rsidRPr="00953826">
        <w:rPr>
          <w:b/>
          <w:bCs/>
          <w:sz w:val="24"/>
          <w:szCs w:val="24"/>
        </w:rPr>
        <w:t>Centru sociálnych služieb Spišský Štvrtok, n. o.</w:t>
      </w:r>
      <w:r w:rsidRPr="00953826">
        <w:rPr>
          <w:sz w:val="24"/>
          <w:szCs w:val="24"/>
        </w:rPr>
        <w:t xml:space="preserve"> a </w:t>
      </w:r>
      <w:r w:rsidRPr="00953826">
        <w:rPr>
          <w:b/>
          <w:bCs/>
          <w:sz w:val="24"/>
          <w:szCs w:val="24"/>
        </w:rPr>
        <w:t xml:space="preserve">Reholi Menších bratov </w:t>
      </w:r>
      <w:proofErr w:type="spellStart"/>
      <w:r w:rsidRPr="00953826">
        <w:rPr>
          <w:b/>
          <w:bCs/>
          <w:sz w:val="24"/>
          <w:szCs w:val="24"/>
        </w:rPr>
        <w:t>konventuálov</w:t>
      </w:r>
      <w:proofErr w:type="spellEnd"/>
      <w:r w:rsidRPr="00953826">
        <w:rPr>
          <w:b/>
          <w:bCs/>
          <w:sz w:val="24"/>
          <w:szCs w:val="24"/>
        </w:rPr>
        <w:t xml:space="preserve"> – minoritov zo Spišského Štvrtku</w:t>
      </w:r>
      <w:r w:rsidRPr="00953826">
        <w:rPr>
          <w:sz w:val="24"/>
          <w:szCs w:val="24"/>
        </w:rPr>
        <w:t xml:space="preserve"> </w:t>
      </w:r>
      <w:r w:rsidRPr="00953826">
        <w:rPr>
          <w:b/>
          <w:bCs/>
          <w:sz w:val="24"/>
          <w:szCs w:val="24"/>
        </w:rPr>
        <w:t>a Prešovskému samosprávnemu kraju,</w:t>
      </w:r>
    </w:p>
    <w:p w14:paraId="323C7FA1" w14:textId="77777777" w:rsidR="00953826" w:rsidRPr="00953826" w:rsidRDefault="00953826" w:rsidP="00953826">
      <w:pPr>
        <w:rPr>
          <w:sz w:val="24"/>
          <w:szCs w:val="24"/>
        </w:rPr>
      </w:pPr>
      <w:r w:rsidRPr="00953826">
        <w:rPr>
          <w:b/>
          <w:bCs/>
          <w:sz w:val="24"/>
          <w:szCs w:val="24"/>
        </w:rPr>
        <w:t>Vernisáž výstavy Prah blízkosti</w:t>
      </w:r>
      <w:r w:rsidRPr="00953826">
        <w:rPr>
          <w:sz w:val="24"/>
          <w:szCs w:val="24"/>
        </w:rPr>
        <w:br/>
      </w:r>
      <w:r w:rsidRPr="00953826">
        <w:rPr>
          <w:b/>
          <w:bCs/>
          <w:sz w:val="24"/>
          <w:szCs w:val="24"/>
        </w:rPr>
        <w:t>9. októbra 2026 o 17:00</w:t>
      </w:r>
      <w:r w:rsidRPr="00953826">
        <w:rPr>
          <w:sz w:val="24"/>
          <w:szCs w:val="24"/>
        </w:rPr>
        <w:br/>
      </w:r>
      <w:proofErr w:type="spellStart"/>
      <w:r w:rsidRPr="00953826">
        <w:rPr>
          <w:b/>
          <w:bCs/>
          <w:sz w:val="24"/>
          <w:szCs w:val="24"/>
        </w:rPr>
        <w:t>ArtKlub</w:t>
      </w:r>
      <w:proofErr w:type="spellEnd"/>
      <w:r w:rsidRPr="00953826">
        <w:rPr>
          <w:b/>
          <w:bCs/>
          <w:sz w:val="24"/>
          <w:szCs w:val="24"/>
        </w:rPr>
        <w:t xml:space="preserve"> Tatranskej galérie, Poprad</w:t>
      </w:r>
    </w:p>
    <w:p w14:paraId="17D55AC2" w14:textId="77777777" w:rsidR="003004FF" w:rsidRPr="00953826" w:rsidRDefault="003004FF">
      <w:pPr>
        <w:rPr>
          <w:sz w:val="24"/>
          <w:szCs w:val="24"/>
        </w:rPr>
      </w:pPr>
    </w:p>
    <w:sectPr w:rsidR="003004FF" w:rsidRPr="00953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B6205"/>
    <w:multiLevelType w:val="multilevel"/>
    <w:tmpl w:val="587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816E02"/>
    <w:multiLevelType w:val="multilevel"/>
    <w:tmpl w:val="2E7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014451">
    <w:abstractNumId w:val="1"/>
  </w:num>
  <w:num w:numId="2" w16cid:durableId="121754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60"/>
    <w:rsid w:val="00060E60"/>
    <w:rsid w:val="00095FCB"/>
    <w:rsid w:val="003004FF"/>
    <w:rsid w:val="00720A9B"/>
    <w:rsid w:val="00953826"/>
    <w:rsid w:val="00F6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DD501"/>
  <w15:chartTrackingRefBased/>
  <w15:docId w15:val="{07749A27-D495-4815-8A7C-7B2F99EF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60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60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0E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60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60E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60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60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60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60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60E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60E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0E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60E6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60E6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60E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60E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60E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60E6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60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60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0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60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60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60E6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60E6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60E6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0E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0E6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60E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Tatranská galéria Multimédia</dc:creator>
  <cp:keywords/>
  <dc:description/>
  <cp:lastModifiedBy>Tatranská galéria Multimédia</cp:lastModifiedBy>
  <cp:revision>2</cp:revision>
  <dcterms:created xsi:type="dcterms:W3CDTF">2026-09-28T06:13:00Z</dcterms:created>
  <dcterms:modified xsi:type="dcterms:W3CDTF">2026-09-28T06:22:00Z</dcterms:modified>
</cp:coreProperties>
</file>